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-633095</wp:posOffset>
            </wp:positionV>
            <wp:extent cx="2743200" cy="1266825"/>
            <wp:effectExtent l="19050" t="0" r="0" b="0"/>
            <wp:wrapNone/>
            <wp:docPr id="1" name="0 Imagen" descr="Logo CIU 10 añ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U 10 añ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421A68" w:rsidRPr="00421A68" w:rsidRDefault="00421A68" w:rsidP="00EE21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21A68">
        <w:rPr>
          <w:rFonts w:ascii="Arial" w:hAnsi="Arial" w:cs="Arial"/>
          <w:b/>
          <w:bCs/>
          <w:sz w:val="28"/>
          <w:szCs w:val="28"/>
        </w:rPr>
        <w:t>BOMBARDIER INC</w:t>
      </w:r>
    </w:p>
    <w:p w:rsidR="007B1788" w:rsidRPr="00421A68" w:rsidRDefault="00421A68" w:rsidP="00EE21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21A68">
        <w:rPr>
          <w:rFonts w:ascii="Arial" w:hAnsi="Arial" w:cs="Arial"/>
          <w:b/>
          <w:bCs/>
          <w:sz w:val="28"/>
          <w:szCs w:val="28"/>
        </w:rPr>
        <w:t>BBD-2022</w:t>
      </w:r>
    </w:p>
    <w:p w:rsidR="00EE21DF" w:rsidRPr="00421A68" w:rsidRDefault="00421A68" w:rsidP="00EE21D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28"/>
          <w:szCs w:val="28"/>
        </w:rPr>
      </w:pPr>
      <w:r w:rsidRPr="00421A68">
        <w:rPr>
          <w:rFonts w:ascii="Arial,Bold" w:hAnsi="Arial,Bold" w:cs="Arial,Bold"/>
          <w:b/>
          <w:bCs/>
          <w:sz w:val="28"/>
          <w:szCs w:val="28"/>
        </w:rPr>
        <w:t>USC10602AR84</w:t>
      </w:r>
    </w:p>
    <w:p w:rsidR="00EE21DF" w:rsidRPr="00421A6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421A6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421A6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421A6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Emisión: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>
        <w:rPr>
          <w:rFonts w:ascii="Arial" w:hAnsi="Arial" w:cs="Arial"/>
        </w:rPr>
        <w:t xml:space="preserve"> </w:t>
      </w:r>
      <w:r w:rsidR="00421A68">
        <w:rPr>
          <w:rFonts w:ascii="Arial" w:hAnsi="Arial" w:cs="Arial"/>
        </w:rPr>
        <w:t>8 de Marzo de 2012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Vencimiento: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421A68">
        <w:rPr>
          <w:rFonts w:ascii="Arial" w:hAnsi="Arial" w:cs="Arial"/>
          <w:bCs/>
        </w:rPr>
        <w:t xml:space="preserve">15 de Marzo </w:t>
      </w:r>
      <w:r w:rsidR="001806E3">
        <w:rPr>
          <w:rFonts w:ascii="Arial" w:hAnsi="Arial" w:cs="Arial"/>
          <w:bCs/>
        </w:rPr>
        <w:t>de 2022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Moneda de emisión y pago: 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1C3BA5"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Dólares Estadounidenses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1C3BA5" w:rsidRDefault="007B1788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Descripción</w:t>
      </w:r>
      <w:r w:rsidR="00EE21DF">
        <w:rPr>
          <w:rFonts w:ascii="Arial" w:hAnsi="Arial" w:cs="Arial"/>
          <w:b/>
          <w:bCs/>
        </w:rPr>
        <w:t xml:space="preserve">: </w:t>
      </w:r>
    </w:p>
    <w:p w:rsidR="00077E24" w:rsidRPr="00077E24" w:rsidRDefault="00421A68" w:rsidP="00077E24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bCs/>
        </w:rPr>
      </w:pPr>
      <w:proofErr w:type="spellStart"/>
      <w:r w:rsidRPr="00421A68">
        <w:rPr>
          <w:rFonts w:ascii="Arial" w:hAnsi="Arial" w:cs="Arial"/>
          <w:bCs/>
        </w:rPr>
        <w:t>Bombardier</w:t>
      </w:r>
      <w:proofErr w:type="spellEnd"/>
      <w:r w:rsidRPr="00421A68">
        <w:rPr>
          <w:rFonts w:ascii="Arial" w:hAnsi="Arial" w:cs="Arial"/>
          <w:bCs/>
        </w:rPr>
        <w:t xml:space="preserve"> Inc. opera en las áreas de los servicios aeroespaciales, equipos de transporte ferroviario, servicios financieros y servicios relacionados con sus productos y negocios principales.  Opera plantas en Norteamérica, Europa y Asia.  </w:t>
      </w:r>
      <w:r w:rsidR="00077E24" w:rsidRPr="00077E24">
        <w:rPr>
          <w:rFonts w:ascii="Arial" w:hAnsi="Arial" w:cs="Arial"/>
          <w:bCs/>
        </w:rPr>
        <w:t>.</w:t>
      </w: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21A68" w:rsidRDefault="00421A68" w:rsidP="00421A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Intereses: </w:t>
      </w:r>
    </w:p>
    <w:p w:rsidR="00421A68" w:rsidRPr="00421A68" w:rsidRDefault="00421A68" w:rsidP="00EE21D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b/>
          <w:bCs/>
        </w:rPr>
      </w:pPr>
      <w:r w:rsidRPr="00421A68">
        <w:rPr>
          <w:rFonts w:ascii="Arial" w:hAnsi="Arial" w:cs="Arial"/>
        </w:rPr>
        <w:t>Tasa fija del 5,75% anual pagadera semestralmente, calculados sobre la base de 30/360. Las fechas de pago de intereses serán el 15 de marzo y el 15 de setiembre de cada año hasta el vencimiento. Cuando el vencimiento de un cupón no fuere un día hábil, la fecha de pago será el día hábil inmediato posterior a la fecha de vencimiento original, pero el cálculo del mismo se realizará hasta el vencimiento original.</w:t>
      </w:r>
    </w:p>
    <w:p w:rsidR="00421A68" w:rsidRDefault="00421A68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21A68" w:rsidRDefault="00421A68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20C86" w:rsidRPr="001C3BA5" w:rsidRDefault="007B1788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Detalles de contacto</w:t>
      </w:r>
      <w:r w:rsidR="00520C86">
        <w:rPr>
          <w:rFonts w:ascii="Arial" w:hAnsi="Arial" w:cs="Arial"/>
          <w:b/>
          <w:bCs/>
        </w:rPr>
        <w:t xml:space="preserve">: </w:t>
      </w:r>
    </w:p>
    <w:p w:rsidR="00520C86" w:rsidRPr="001C3BA5" w:rsidRDefault="00520C86" w:rsidP="001C3BA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7B1788" w:rsidRPr="00421A68" w:rsidRDefault="00421A68" w:rsidP="00421A68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</w:rPr>
      </w:pPr>
      <w:r>
        <w:rPr>
          <w:rFonts w:ascii="Arial" w:hAnsi="Arial" w:cs="Arial"/>
        </w:rPr>
        <w:t xml:space="preserve">Dirección: </w:t>
      </w:r>
      <w:r w:rsidRPr="00421A68">
        <w:rPr>
          <w:rFonts w:ascii="Arial" w:hAnsi="Arial" w:cs="Arial"/>
        </w:rPr>
        <w:t xml:space="preserve">800 </w:t>
      </w:r>
      <w:proofErr w:type="spellStart"/>
      <w:r w:rsidRPr="00421A68">
        <w:rPr>
          <w:rFonts w:ascii="Arial" w:hAnsi="Arial" w:cs="Arial"/>
        </w:rPr>
        <w:t>Rene-Levesque</w:t>
      </w:r>
      <w:proofErr w:type="spellEnd"/>
      <w:r w:rsidRPr="00421A68">
        <w:rPr>
          <w:rFonts w:ascii="Arial" w:hAnsi="Arial" w:cs="Arial"/>
        </w:rPr>
        <w:t xml:space="preserve"> </w:t>
      </w:r>
      <w:proofErr w:type="spellStart"/>
      <w:r w:rsidRPr="00421A68">
        <w:rPr>
          <w:rFonts w:ascii="Arial" w:hAnsi="Arial" w:cs="Arial"/>
        </w:rPr>
        <w:t>Blvd</w:t>
      </w:r>
      <w:proofErr w:type="spellEnd"/>
      <w:r w:rsidRPr="00421A68">
        <w:rPr>
          <w:rFonts w:ascii="Arial" w:hAnsi="Arial" w:cs="Arial"/>
        </w:rPr>
        <w:t xml:space="preserve"> Wes</w:t>
      </w:r>
      <w:r>
        <w:rPr>
          <w:rFonts w:ascii="Arial" w:hAnsi="Arial" w:cs="Arial"/>
        </w:rPr>
        <w:t xml:space="preserve">t, </w:t>
      </w:r>
      <w:r w:rsidRPr="00421A68">
        <w:rPr>
          <w:rFonts w:ascii="Arial" w:hAnsi="Arial" w:cs="Arial"/>
        </w:rPr>
        <w:t>Montreal, QC H3B 1Y8</w:t>
      </w:r>
      <w:r>
        <w:rPr>
          <w:rFonts w:ascii="Arial" w:hAnsi="Arial" w:cs="Arial"/>
        </w:rPr>
        <w:t xml:space="preserve">, </w:t>
      </w:r>
      <w:proofErr w:type="spellStart"/>
      <w:r w:rsidRPr="00421A68">
        <w:rPr>
          <w:rFonts w:ascii="Arial" w:hAnsi="Arial" w:cs="Arial"/>
        </w:rPr>
        <w:t>Canada</w:t>
      </w:r>
      <w:proofErr w:type="spellEnd"/>
      <w:r>
        <w:rPr>
          <w:rFonts w:ascii="Arial" w:hAnsi="Arial" w:cs="Arial"/>
        </w:rPr>
        <w:t>.</w:t>
      </w:r>
    </w:p>
    <w:p w:rsidR="00942979" w:rsidRPr="00421A68" w:rsidRDefault="00421A68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</w:rPr>
      </w:pPr>
      <w:r>
        <w:rPr>
          <w:rFonts w:ascii="Arial" w:hAnsi="Arial" w:cs="Arial"/>
        </w:rPr>
        <w:t xml:space="preserve">Teléfono:  </w:t>
      </w:r>
      <w:r w:rsidRPr="00421A68">
        <w:rPr>
          <w:rFonts w:ascii="Arial" w:hAnsi="Arial" w:cs="Arial"/>
        </w:rPr>
        <w:t>1-514-861-9481</w:t>
      </w:r>
    </w:p>
    <w:p w:rsidR="00942979" w:rsidRPr="00421A68" w:rsidRDefault="00421A68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</w:rPr>
      </w:pPr>
      <w:r>
        <w:rPr>
          <w:rFonts w:ascii="Arial" w:hAnsi="Arial" w:cs="Arial"/>
        </w:rPr>
        <w:t>Sitio Web:  </w:t>
      </w:r>
      <w:r w:rsidR="00335AFA">
        <w:rPr>
          <w:rFonts w:ascii="Arial" w:hAnsi="Arial" w:cs="Arial"/>
        </w:rPr>
        <w:t xml:space="preserve">www.bombardier.com </w:t>
      </w:r>
      <w:r>
        <w:rPr>
          <w:rFonts w:ascii="Arial" w:hAnsi="Arial" w:cs="Arial"/>
        </w:rPr>
        <w:t xml:space="preserve"> </w:t>
      </w:r>
    </w:p>
    <w:sectPr w:rsidR="00942979" w:rsidRPr="00421A68" w:rsidSect="00C57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435"/>
    <w:multiLevelType w:val="hybridMultilevel"/>
    <w:tmpl w:val="254AF8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6762"/>
    <w:multiLevelType w:val="hybridMultilevel"/>
    <w:tmpl w:val="D6E46A3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D3727"/>
    <w:multiLevelType w:val="hybridMultilevel"/>
    <w:tmpl w:val="FF84EE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1DF"/>
    <w:rsid w:val="00077E24"/>
    <w:rsid w:val="00135D42"/>
    <w:rsid w:val="001806E3"/>
    <w:rsid w:val="001C3BA5"/>
    <w:rsid w:val="00335AFA"/>
    <w:rsid w:val="00421A68"/>
    <w:rsid w:val="00520C86"/>
    <w:rsid w:val="007B1788"/>
    <w:rsid w:val="00942979"/>
    <w:rsid w:val="00A05770"/>
    <w:rsid w:val="00C5756F"/>
    <w:rsid w:val="00EE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1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1D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21A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Soanes</dc:creator>
  <cp:lastModifiedBy>Marcelo Vargas</cp:lastModifiedBy>
  <cp:revision>2</cp:revision>
  <dcterms:created xsi:type="dcterms:W3CDTF">2016-03-30T19:15:00Z</dcterms:created>
  <dcterms:modified xsi:type="dcterms:W3CDTF">2016-03-30T19:15:00Z</dcterms:modified>
</cp:coreProperties>
</file>